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80" w:rsidRPr="007312AD" w:rsidRDefault="00DC0C31" w:rsidP="002E6918">
      <w:pPr>
        <w:spacing w:before="120" w:after="480"/>
        <w:jc w:val="center"/>
        <w:rPr>
          <w:rFonts w:ascii="Times New Roman" w:eastAsia="標楷體" w:hAnsi="Times New Roman" w:cs="Times New Roman"/>
          <w:color w:val="auto"/>
          <w:lang w:eastAsia="zh-TW"/>
        </w:rPr>
      </w:pPr>
      <w:r w:rsidRPr="007312AD">
        <w:rPr>
          <w:rFonts w:ascii="Times New Roman" w:eastAsia="標楷體" w:hAnsi="標楷體" w:cs="Times New Roman" w:hint="eastAsia"/>
          <w:b/>
          <w:color w:val="auto"/>
          <w:sz w:val="44"/>
          <w:lang w:eastAsia="zh-TW"/>
        </w:rPr>
        <w:t>中醫</w:t>
      </w:r>
      <w:r w:rsidR="0091051A" w:rsidRPr="007312AD">
        <w:rPr>
          <w:rFonts w:ascii="Times New Roman" w:eastAsia="標楷體" w:hAnsi="標楷體" w:cs="Times New Roman"/>
          <w:b/>
          <w:color w:val="auto"/>
          <w:sz w:val="44"/>
          <w:lang w:eastAsia="zh-TW"/>
        </w:rPr>
        <w:t>三高</w:t>
      </w:r>
      <w:r w:rsidR="00DF5F1D" w:rsidRPr="007312AD">
        <w:rPr>
          <w:rFonts w:ascii="Times New Roman" w:eastAsia="標楷體" w:hAnsi="標楷體" w:cs="Times New Roman" w:hint="eastAsia"/>
          <w:b/>
          <w:color w:val="auto"/>
          <w:sz w:val="44"/>
          <w:lang w:eastAsia="zh-TW"/>
        </w:rPr>
        <w:t>病人加強照護方案</w:t>
      </w:r>
      <w:r w:rsidR="0091051A" w:rsidRPr="007312AD">
        <w:rPr>
          <w:rFonts w:ascii="Times New Roman" w:eastAsia="標楷體" w:hAnsi="標楷體" w:cs="Times New Roman"/>
          <w:b/>
          <w:color w:val="auto"/>
          <w:sz w:val="44"/>
          <w:lang w:eastAsia="zh-TW"/>
        </w:rPr>
        <w:t>合作意向書</w:t>
      </w:r>
    </w:p>
    <w:p w:rsidR="001A4A80" w:rsidRPr="007312AD" w:rsidRDefault="0091051A" w:rsidP="00AA205F">
      <w:pPr>
        <w:ind w:firstLineChars="202" w:firstLine="56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立合約書人：</w:t>
      </w:r>
      <w:r w:rsidR="00DF5F1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u w:val="single"/>
          <w:lang w:eastAsia="zh-TW"/>
        </w:rPr>
        <w:t xml:space="preserve">            </w:t>
      </w:r>
      <w:r w:rsidR="00FB040F" w:rsidRPr="007312AD">
        <w:rPr>
          <w:rFonts w:ascii="Times New Roman" w:eastAsia="標楷體" w:hAnsi="標楷體" w:cs="Times New Roman" w:hint="eastAsia"/>
          <w:color w:val="auto"/>
          <w:sz w:val="28"/>
          <w:szCs w:val="28"/>
          <w:u w:val="single"/>
          <w:lang w:eastAsia="zh-TW"/>
        </w:rPr>
        <w:t>診所</w:t>
      </w:r>
      <w:r w:rsidR="00DF5F1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u w:val="single"/>
          <w:lang w:eastAsia="zh-TW"/>
        </w:rPr>
        <w:t xml:space="preserve"> 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（以</w:t>
      </w:r>
      <w:r w:rsidR="00DF5F1D"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下簡稱甲方）與</w:t>
      </w:r>
      <w:r w:rsidR="00DF5F1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u w:val="single"/>
          <w:lang w:eastAsia="zh-TW"/>
        </w:rPr>
        <w:t xml:space="preserve">          </w:t>
      </w:r>
      <w:r w:rsidR="00DF5F1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u w:val="single"/>
          <w:lang w:eastAsia="zh-TW"/>
        </w:rPr>
        <w:t>中醫診所</w:t>
      </w:r>
      <w:r w:rsidR="00DF5F1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u w:val="single"/>
          <w:lang w:eastAsia="zh-TW"/>
        </w:rPr>
        <w:t xml:space="preserve"> </w:t>
      </w:r>
      <w:r w:rsidR="00DF5F1D"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（以下簡稱乙方），雙方為協助政府推動</w:t>
      </w:r>
      <w:r w:rsidR="00DF5F1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「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全民健康保險中醫三高病人加強照護方案</w:t>
      </w:r>
      <w:r w:rsidR="00DF5F1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」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，促進中醫在慢性疾病防治與健康促進領域發揮，以科學實證為基礎，深化中醫在三高及其併發症的臨床應用，融入長期照護、家庭醫學與基層醫療體系，發展中</w:t>
      </w:r>
      <w:proofErr w:type="gramStart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西醫合療</w:t>
      </w:r>
      <w:r w:rsidR="00172A1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並</w:t>
      </w:r>
      <w:proofErr w:type="gramEnd"/>
      <w:r w:rsidR="00172A1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擴大三高族群的照護覆蓋率。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基於誠信及平等互惠原則，擬訂本合作意向書，</w:t>
      </w:r>
      <w:proofErr w:type="gramStart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俾</w:t>
      </w:r>
      <w:proofErr w:type="gramEnd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利共同遵循。</w:t>
      </w:r>
    </w:p>
    <w:p w:rsidR="001A4A80" w:rsidRPr="007312AD" w:rsidRDefault="0091051A" w:rsidP="00F06EAD">
      <w:pPr>
        <w:spacing w:after="360"/>
        <w:ind w:firstLineChars="202" w:firstLine="56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本合作意向書為表達雙方共同合作之意願，雙方得對外公開宣稱雙方之合作夥伴關係。</w:t>
      </w:r>
    </w:p>
    <w:p w:rsidR="001A4A80" w:rsidRPr="007312AD" w:rsidRDefault="00DF5F1D" w:rsidP="00790EDE">
      <w:pPr>
        <w:spacing w:before="240" w:after="240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一</w:t>
      </w:r>
      <w:r w:rsidRPr="007312AD">
        <w:rPr>
          <w:rFonts w:ascii="Times New Roman" w:eastAsia="標楷體" w:hAnsi="標楷體" w:cs="Times New Roman" w:hint="eastAsia"/>
          <w:b/>
          <w:color w:val="auto"/>
          <w:sz w:val="28"/>
          <w:szCs w:val="28"/>
          <w:lang w:eastAsia="zh-TW"/>
        </w:rPr>
        <w:t>、</w:t>
      </w:r>
      <w:r w:rsidR="0091051A"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合作模式與機制</w:t>
      </w:r>
    </w:p>
    <w:p w:rsidR="001A4A80" w:rsidRPr="007312AD" w:rsidRDefault="0091051A" w:rsidP="00F06EAD">
      <w:pPr>
        <w:spacing w:before="120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(</w:t>
      </w:r>
      <w:proofErr w:type="gramStart"/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一</w:t>
      </w:r>
      <w:proofErr w:type="gramEnd"/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)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共同照護機制</w:t>
      </w:r>
    </w:p>
    <w:p w:rsidR="001A4A80" w:rsidRPr="007312AD" w:rsidRDefault="0091051A" w:rsidP="00E23B3D">
      <w:pPr>
        <w:ind w:leftChars="177" w:left="761" w:hangingChars="120" w:hanging="33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1.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聯合評估與追蹤：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針對</w:t>
      </w:r>
      <w:proofErr w:type="gramStart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罹</w:t>
      </w:r>
      <w:proofErr w:type="gramEnd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患高血壓、高血糖、高血脂（三高）之特定病人，由甲方（西醫）進行常規生理指標監測</w:t>
      </w:r>
      <w:r w:rsidR="00453DB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或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藥物治療，乙方（中醫）則依據體質辨證提供中藥、針灸或傷科調理，建立定期聯合評估機制。</w:t>
      </w:r>
    </w:p>
    <w:p w:rsidR="001A4A80" w:rsidRPr="007312AD" w:rsidRDefault="0091051A" w:rsidP="00E23B3D">
      <w:pPr>
        <w:spacing w:after="240"/>
        <w:ind w:leftChars="177" w:left="761" w:hangingChars="120" w:hanging="33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2.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照護指引整合：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雙方共同</w:t>
      </w:r>
      <w:proofErr w:type="gramStart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研</w:t>
      </w:r>
      <w:proofErr w:type="gramEnd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議符合</w:t>
      </w:r>
      <w:r w:rsidR="00453DB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「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全民健康保險中醫三高病人加強照護方案</w:t>
      </w:r>
      <w:r w:rsidR="00453DB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」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之臨床照護指引，避免藥物交互作用，提升病人用藥安全性與整體療效。</w:t>
      </w:r>
    </w:p>
    <w:p w:rsidR="001A4A80" w:rsidRPr="007312AD" w:rsidRDefault="0091051A" w:rsidP="00AA205F">
      <w:pPr>
        <w:spacing w:before="160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(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二</w:t>
      </w: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)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雙向轉診流程</w:t>
      </w:r>
    </w:p>
    <w:p w:rsidR="001A4A80" w:rsidRPr="007312AD" w:rsidRDefault="0091051A" w:rsidP="00E23B3D">
      <w:pPr>
        <w:ind w:leftChars="177" w:left="761" w:hangingChars="120" w:hanging="33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1.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西醫轉</w:t>
      </w:r>
      <w:proofErr w:type="gramStart"/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介</w:t>
      </w:r>
      <w:proofErr w:type="gramEnd"/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中醫（甲轉乙）：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甲方於診治三高病人時，若評估病人配合中醫輔助治療能有效改善症狀、控制併發症或緩解西藥副作用，</w:t>
      </w:r>
      <w:r w:rsidR="0055463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可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主動向病人說明並轉</w:t>
      </w:r>
      <w:proofErr w:type="gramStart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介至乙</w:t>
      </w:r>
      <w:proofErr w:type="gramEnd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方。</w:t>
      </w:r>
    </w:p>
    <w:p w:rsidR="001A4A80" w:rsidRPr="007312AD" w:rsidRDefault="0091051A" w:rsidP="00E23B3D">
      <w:pPr>
        <w:spacing w:after="240"/>
        <w:ind w:leftChars="177" w:left="761" w:hangingChars="120" w:hanging="33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2.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中醫轉</w:t>
      </w:r>
      <w:proofErr w:type="gramStart"/>
      <w:r w:rsidR="00E23B3D" w:rsidRPr="007312AD">
        <w:rPr>
          <w:rFonts w:ascii="Times New Roman" w:eastAsia="標楷體" w:hAnsi="標楷體" w:cs="Times New Roman" w:hint="eastAsia"/>
          <w:b/>
          <w:color w:val="auto"/>
          <w:sz w:val="28"/>
          <w:szCs w:val="28"/>
          <w:lang w:eastAsia="zh-TW"/>
        </w:rPr>
        <w:t>介</w:t>
      </w:r>
      <w:proofErr w:type="gramEnd"/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西醫（乙轉甲）：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乙方於照護過程中，若發現病人病情變化、各項檢驗指標異常（如血糖</w:t>
      </w:r>
      <w:r w:rsidRPr="007312AD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/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血壓急性</w:t>
      </w:r>
      <w:proofErr w:type="gramStart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飆</w:t>
      </w:r>
      <w:proofErr w:type="gramEnd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升）或需進一步影像學、</w:t>
      </w:r>
      <w:r w:rsidR="00E23B3D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抽血等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檢查時，</w:t>
      </w:r>
      <w:r w:rsidR="001C1AF6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可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將病人轉回甲方進行醫療處置</w:t>
      </w:r>
      <w:r w:rsidR="00E512D9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，或後送大型醫院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。</w:t>
      </w:r>
    </w:p>
    <w:p w:rsidR="00790EDE" w:rsidRPr="007312AD" w:rsidRDefault="00790EDE" w:rsidP="00F06EAD">
      <w:pPr>
        <w:spacing w:before="160"/>
        <w:jc w:val="both"/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</w:pPr>
    </w:p>
    <w:p w:rsidR="00790EDE" w:rsidRPr="007312AD" w:rsidRDefault="00790EDE" w:rsidP="00F06EAD">
      <w:pPr>
        <w:spacing w:before="160"/>
        <w:jc w:val="both"/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</w:pPr>
    </w:p>
    <w:p w:rsidR="001A4A80" w:rsidRPr="007312AD" w:rsidRDefault="0091051A" w:rsidP="00F06EAD">
      <w:pPr>
        <w:spacing w:before="160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lastRenderedPageBreak/>
        <w:t>(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三</w:t>
      </w: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)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與合作之西醫院所轉診資料之共享</w:t>
      </w:r>
    </w:p>
    <w:p w:rsidR="001A4A80" w:rsidRPr="007312AD" w:rsidRDefault="0091051A" w:rsidP="00E23B3D">
      <w:pPr>
        <w:ind w:leftChars="177" w:left="761" w:hangingChars="120" w:hanging="33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1.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臨床資訊互通：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在符合個人資料保護法及病人知情同意之前提下，雙方同意</w:t>
      </w:r>
      <w:r w:rsidR="00E512D9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互相轉診後，透過健保雲端系統取得病人之臨床資料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，包括：西醫檢驗報告、西藥處方紀錄、中醫</w:t>
      </w:r>
      <w:r w:rsidR="00E512D9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治療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型態及中藥處方內容</w:t>
      </w:r>
      <w:r w:rsidR="00ED3C09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等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。</w:t>
      </w:r>
    </w:p>
    <w:p w:rsidR="001A4A80" w:rsidRPr="007312AD" w:rsidRDefault="0091051A" w:rsidP="00AA205F">
      <w:pPr>
        <w:spacing w:after="240"/>
        <w:ind w:leftChars="177" w:left="761" w:hangingChars="120" w:hanging="33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2.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資訊傳遞安全性：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雙方應確保資料共享之管道安全無虞，</w:t>
      </w:r>
      <w:proofErr w:type="gramStart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得以</w:t>
      </w:r>
      <w:r w:rsidR="002E6918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線上轉</w:t>
      </w:r>
      <w:proofErr w:type="gramEnd"/>
      <w:r w:rsidR="002E6918" w:rsidRPr="007312AD">
        <w:rPr>
          <w:rFonts w:ascii="Times New Roman" w:eastAsia="標楷體" w:hAnsi="標楷體" w:cs="Times New Roman" w:hint="eastAsia"/>
          <w:color w:val="auto"/>
          <w:sz w:val="28"/>
          <w:szCs w:val="28"/>
          <w:lang w:eastAsia="zh-TW"/>
        </w:rPr>
        <w:t>診系統、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加密電子郵件、書面轉診單或其他雙方認可之安全資訊系統進行對接，以維護病人隱私。</w:t>
      </w:r>
    </w:p>
    <w:p w:rsidR="00AA205F" w:rsidRPr="007312AD" w:rsidRDefault="00AA205F" w:rsidP="00AA205F">
      <w:pPr>
        <w:spacing w:before="160" w:after="0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(</w:t>
      </w:r>
      <w:r w:rsidRPr="007312AD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>四</w:t>
      </w: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) </w:t>
      </w:r>
      <w:r w:rsidRPr="007312AD">
        <w:rPr>
          <w:rFonts w:ascii="Times New Roman" w:eastAsia="標楷體" w:hAnsi="標楷體" w:cs="Times New Roman" w:hint="eastAsia"/>
          <w:b/>
          <w:color w:val="auto"/>
          <w:sz w:val="28"/>
          <w:szCs w:val="28"/>
          <w:lang w:eastAsia="zh-TW"/>
        </w:rPr>
        <w:t>其他合作模式</w:t>
      </w:r>
    </w:p>
    <w:p w:rsidR="00AA205F" w:rsidRPr="007312AD" w:rsidRDefault="00AA205F" w:rsidP="00AA205F">
      <w:pPr>
        <w:widowControl w:val="0"/>
        <w:ind w:leftChars="236" w:left="56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TW"/>
        </w:rPr>
        <w:t>對於三高病患照護之中西醫原則，或臨床特殊案例，雙方得以病案討論</w:t>
      </w:r>
      <w:r w:rsidR="00D3040E" w:rsidRPr="00D3040E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TW"/>
        </w:rPr>
        <w:t>或會議</w:t>
      </w:r>
      <w:r w:rsidR="00D3040E" w:rsidRPr="00D3040E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TW"/>
        </w:rPr>
        <w:t>(</w:t>
      </w:r>
      <w:r w:rsidR="00D3040E" w:rsidRPr="00D3040E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TW"/>
        </w:rPr>
        <w:t>含視訊</w:t>
      </w:r>
      <w:r w:rsidR="00D3040E" w:rsidRPr="00D3040E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TW"/>
        </w:rPr>
        <w:t>)</w:t>
      </w:r>
      <w:r w:rsidRPr="007312AD"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TW"/>
        </w:rPr>
        <w:t>方式交流心得，溝通病情增益病人照護技巧與效果。</w:t>
      </w:r>
    </w:p>
    <w:p w:rsidR="001A4A80" w:rsidRPr="007312AD" w:rsidRDefault="0091051A" w:rsidP="00790EDE">
      <w:pPr>
        <w:spacing w:before="360" w:after="60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二</w:t>
      </w:r>
      <w:r w:rsidR="00ED3C09" w:rsidRPr="007312AD">
        <w:rPr>
          <w:rFonts w:ascii="Times New Roman" w:eastAsia="標楷體" w:hAnsi="標楷體" w:cs="Times New Roman" w:hint="eastAsia"/>
          <w:b/>
          <w:color w:val="auto"/>
          <w:sz w:val="28"/>
          <w:szCs w:val="28"/>
          <w:lang w:eastAsia="zh-TW"/>
        </w:rPr>
        <w:t>、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合約效力與其他</w:t>
      </w:r>
    </w:p>
    <w:p w:rsidR="001A4A80" w:rsidRPr="007312AD" w:rsidRDefault="0091051A" w:rsidP="00F06EAD">
      <w:pPr>
        <w:spacing w:after="60"/>
        <w:ind w:leftChars="177" w:left="789" w:hangingChars="130" w:hanging="364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1.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生效與終止：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本合作意向書自完成簽訂之日起生效，至雙方協議終止時失其效力。</w:t>
      </w:r>
    </w:p>
    <w:p w:rsidR="001A4A80" w:rsidRPr="007312AD" w:rsidRDefault="0091051A" w:rsidP="00AA205F">
      <w:pPr>
        <w:spacing w:after="480"/>
        <w:ind w:leftChars="177" w:left="789" w:hangingChars="130" w:hanging="364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2. </w:t>
      </w:r>
      <w:r w:rsidR="00ED3C09" w:rsidRPr="007312AD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 xml:space="preserve">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  <w:lang w:eastAsia="zh-TW"/>
        </w:rPr>
        <w:t>文書份數：</w:t>
      </w:r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本合作意向書壹式二份，由雙方各執一份以資為</w:t>
      </w:r>
      <w:proofErr w:type="gramStart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憑</w:t>
      </w:r>
      <w:proofErr w:type="gramEnd"/>
      <w:r w:rsidRPr="007312AD">
        <w:rPr>
          <w:rFonts w:ascii="Times New Roman" w:eastAsia="標楷體" w:hAnsi="標楷體" w:cs="Times New Roman"/>
          <w:color w:val="auto"/>
          <w:sz w:val="28"/>
          <w:szCs w:val="28"/>
          <w:lang w:eastAsia="zh-TW"/>
        </w:rPr>
        <w:t>。</w:t>
      </w:r>
    </w:p>
    <w:p w:rsidR="001A4A80" w:rsidRPr="007312AD" w:rsidRDefault="0091051A" w:rsidP="00AA205F">
      <w:pPr>
        <w:spacing w:after="240"/>
        <w:rPr>
          <w:rFonts w:ascii="Times New Roman" w:eastAsia="標楷體" w:hAnsi="Times New Roman" w:cs="Times New Roman"/>
          <w:color w:val="auto"/>
          <w:sz w:val="32"/>
          <w:szCs w:val="32"/>
        </w:rPr>
      </w:pPr>
      <w:proofErr w:type="spellStart"/>
      <w:r w:rsidRPr="007312AD">
        <w:rPr>
          <w:rFonts w:ascii="Times New Roman" w:eastAsia="標楷體" w:hAnsi="標楷體" w:cs="Times New Roman"/>
          <w:b/>
          <w:color w:val="auto"/>
          <w:sz w:val="32"/>
          <w:szCs w:val="32"/>
        </w:rPr>
        <w:t>立合作意向書人</w:t>
      </w:r>
      <w:proofErr w:type="spellEnd"/>
      <w:r w:rsidRPr="007312AD">
        <w:rPr>
          <w:rFonts w:ascii="Times New Roman" w:eastAsia="標楷體" w:hAnsi="標楷體" w:cs="Times New Roman"/>
          <w:b/>
          <w:color w:val="auto"/>
          <w:sz w:val="32"/>
          <w:szCs w:val="32"/>
        </w:rPr>
        <w:t>：</w:t>
      </w:r>
    </w:p>
    <w:tbl>
      <w:tblPr>
        <w:tblW w:w="9806" w:type="dxa"/>
        <w:jc w:val="center"/>
        <w:tblLayout w:type="fixed"/>
        <w:tblLook w:val="04A0"/>
      </w:tblPr>
      <w:tblGrid>
        <w:gridCol w:w="4903"/>
        <w:gridCol w:w="4903"/>
      </w:tblGrid>
      <w:tr w:rsidR="001A4A80" w:rsidRPr="007312AD" w:rsidTr="00AA205F">
        <w:trPr>
          <w:jc w:val="center"/>
        </w:trPr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1A4A80" w:rsidRPr="007312AD" w:rsidRDefault="0091051A" w:rsidP="00D43528">
            <w:pPr>
              <w:spacing w:after="160" w:line="240" w:lineRule="auto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</w:rPr>
              <w:t>甲</w:t>
            </w:r>
            <w:r w:rsidR="008E2F69"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 xml:space="preserve">    </w:t>
            </w:r>
            <w:proofErr w:type="spellStart"/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</w:rPr>
              <w:t>方：</w:t>
            </w:r>
            <w:r w:rsidR="008E2F69"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OO</w:t>
            </w: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</w:rPr>
              <w:t>診所</w:t>
            </w:r>
            <w:proofErr w:type="spellEnd"/>
            <w:r w:rsidR="00DC0C31"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/</w:t>
            </w:r>
            <w:r w:rsidR="00DC0C31"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醫院</w:t>
            </w:r>
          </w:p>
        </w:tc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1A4A80" w:rsidRPr="007312AD" w:rsidRDefault="0091051A" w:rsidP="00D43528">
            <w:pPr>
              <w:spacing w:after="160" w:line="240" w:lineRule="auto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</w:rPr>
              <w:t>乙</w:t>
            </w:r>
            <w:r w:rsidR="008E2F69"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 xml:space="preserve">    </w:t>
            </w:r>
            <w:proofErr w:type="spellStart"/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</w:rPr>
              <w:t>方：</w:t>
            </w:r>
            <w:r w:rsidR="008E2F69"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OO</w:t>
            </w: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</w:rPr>
              <w:t>中醫診所</w:t>
            </w:r>
            <w:proofErr w:type="spellEnd"/>
          </w:p>
        </w:tc>
      </w:tr>
      <w:tr w:rsidR="001A4A80" w:rsidRPr="007312AD" w:rsidTr="00AA205F">
        <w:trPr>
          <w:jc w:val="center"/>
        </w:trPr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1A4A80" w:rsidRPr="007312AD" w:rsidRDefault="0091051A" w:rsidP="00D43528">
            <w:pPr>
              <w:spacing w:after="160" w:line="240" w:lineRule="auto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</w:rPr>
              <w:t>負責人：</w:t>
            </w:r>
            <w:r w:rsidR="008E2F69" w:rsidRPr="007312AD">
              <w:rPr>
                <w:rFonts w:ascii="Times New Roman" w:eastAsia="標楷體" w:hAnsi="標楷體" w:cs="Times New Roman" w:hint="eastAsia"/>
                <w:color w:val="auto"/>
                <w:sz w:val="28"/>
                <w:szCs w:val="28"/>
                <w:lang w:eastAsia="zh-TW"/>
              </w:rPr>
              <w:t>OOO</w:t>
            </w:r>
            <w:proofErr w:type="spellEnd"/>
            <w:r w:rsidR="008E2F69" w:rsidRPr="007312AD">
              <w:rPr>
                <w:rFonts w:ascii="Times New Roman" w:eastAsia="標楷體" w:hAnsi="標楷體" w:cs="Times New Roman" w:hint="eastAsia"/>
                <w:color w:val="auto"/>
                <w:sz w:val="28"/>
                <w:szCs w:val="28"/>
                <w:lang w:eastAsia="zh-TW"/>
              </w:rPr>
              <w:t>醫師</w:t>
            </w:r>
          </w:p>
        </w:tc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1A4A80" w:rsidRPr="007312AD" w:rsidRDefault="0091051A" w:rsidP="00D43528">
            <w:pPr>
              <w:spacing w:after="160" w:line="240" w:lineRule="auto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</w:rPr>
              <w:t>負責人：</w:t>
            </w:r>
            <w:r w:rsidR="008E2F69" w:rsidRPr="007312AD">
              <w:rPr>
                <w:rFonts w:ascii="Times New Roman" w:eastAsia="標楷體" w:hAnsi="標楷體" w:cs="Times New Roman" w:hint="eastAsia"/>
                <w:color w:val="auto"/>
                <w:sz w:val="28"/>
                <w:szCs w:val="28"/>
                <w:lang w:eastAsia="zh-TW"/>
              </w:rPr>
              <w:t>OOO</w:t>
            </w:r>
            <w:proofErr w:type="spellEnd"/>
            <w:r w:rsidR="008E2F69" w:rsidRPr="007312AD">
              <w:rPr>
                <w:rFonts w:ascii="Times New Roman" w:eastAsia="標楷體" w:hAnsi="標楷體" w:cs="Times New Roman" w:hint="eastAsia"/>
                <w:color w:val="auto"/>
                <w:sz w:val="28"/>
                <w:szCs w:val="28"/>
                <w:lang w:eastAsia="zh-TW"/>
              </w:rPr>
              <w:t>醫師</w:t>
            </w:r>
          </w:p>
        </w:tc>
      </w:tr>
      <w:tr w:rsidR="001A4A80" w:rsidRPr="007312AD" w:rsidTr="00AA205F">
        <w:trPr>
          <w:trHeight w:val="930"/>
          <w:jc w:val="center"/>
        </w:trPr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A4A80" w:rsidRPr="007312AD" w:rsidRDefault="0091051A" w:rsidP="00D43528">
            <w:pPr>
              <w:spacing w:after="160" w:line="240" w:lineRule="auto"/>
              <w:ind w:left="1149" w:hangingChars="410" w:hanging="1149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  <w:lang w:eastAsia="zh-TW"/>
              </w:rPr>
            </w:pP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>地　址：</w:t>
            </w:r>
            <w:r w:rsidR="00D43528" w:rsidRPr="007312AD">
              <w:rPr>
                <w:rFonts w:ascii="Times New Roman" w:eastAsia="標楷體" w:hAnsi="Times New Roman" w:cs="Times New Roman"/>
                <w:color w:val="auto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1A4A80" w:rsidRPr="007312AD" w:rsidRDefault="0091051A" w:rsidP="00D43528">
            <w:pPr>
              <w:spacing w:after="160" w:line="240" w:lineRule="auto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  <w:lang w:eastAsia="zh-TW"/>
              </w:rPr>
            </w:pP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>地　址：</w:t>
            </w:r>
          </w:p>
        </w:tc>
      </w:tr>
      <w:tr w:rsidR="00D43528" w:rsidRPr="007312AD" w:rsidTr="00AA205F">
        <w:trPr>
          <w:trHeight w:val="436"/>
          <w:jc w:val="center"/>
        </w:trPr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43528" w:rsidRPr="007312AD" w:rsidRDefault="00D43528" w:rsidP="00D43528">
            <w:pPr>
              <w:spacing w:after="160" w:line="240" w:lineRule="auto"/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</w:pPr>
            <w:r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電</w:t>
            </w: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 xml:space="preserve">　</w:t>
            </w:r>
            <w:r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話</w:t>
            </w: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>：</w:t>
            </w:r>
            <w:r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(</w:t>
            </w:r>
            <w:r w:rsidRPr="007312AD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  <w:lang w:eastAsia="zh-TW"/>
              </w:rPr>
              <w:t>00) 000</w:t>
            </w:r>
            <w:r w:rsidRPr="007312AD">
              <w:rPr>
                <w:rFonts w:ascii="Times New Roman" w:eastAsia="標楷體" w:hAnsi="Times New Roman" w:cs="Times New Roman"/>
                <w:color w:val="auto"/>
                <w:sz w:val="28"/>
                <w:szCs w:val="28"/>
                <w:lang w:eastAsia="zh-TW"/>
              </w:rPr>
              <w:t>-</w:t>
            </w:r>
            <w:r w:rsidRPr="007312AD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  <w:lang w:eastAsia="zh-TW"/>
              </w:rPr>
              <w:t>0000</w:t>
            </w:r>
          </w:p>
        </w:tc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43528" w:rsidRPr="007312AD" w:rsidRDefault="00D43528" w:rsidP="00D43528">
            <w:pPr>
              <w:spacing w:after="160" w:line="240" w:lineRule="auto"/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</w:pPr>
            <w:r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電</w:t>
            </w: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 xml:space="preserve">　</w:t>
            </w:r>
            <w:r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話</w:t>
            </w: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>：</w:t>
            </w:r>
            <w:r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(</w:t>
            </w:r>
            <w:r w:rsidRPr="007312AD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  <w:lang w:eastAsia="zh-TW"/>
              </w:rPr>
              <w:t>00) 000</w:t>
            </w:r>
            <w:r w:rsidRPr="007312AD">
              <w:rPr>
                <w:rFonts w:ascii="Times New Roman" w:eastAsia="標楷體" w:hAnsi="Times New Roman" w:cs="Times New Roman"/>
                <w:color w:val="auto"/>
                <w:sz w:val="28"/>
                <w:szCs w:val="28"/>
                <w:lang w:eastAsia="zh-TW"/>
              </w:rPr>
              <w:t>-</w:t>
            </w:r>
            <w:r w:rsidRPr="007312AD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  <w:lang w:eastAsia="zh-TW"/>
              </w:rPr>
              <w:t>0000</w:t>
            </w:r>
          </w:p>
        </w:tc>
      </w:tr>
      <w:tr w:rsidR="001A4A80" w:rsidRPr="007312AD" w:rsidTr="00AA205F">
        <w:trPr>
          <w:jc w:val="center"/>
        </w:trPr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1A4A80" w:rsidRPr="007312AD" w:rsidRDefault="0091051A" w:rsidP="00DC0C31">
            <w:pPr>
              <w:spacing w:after="160" w:line="240" w:lineRule="auto"/>
              <w:rPr>
                <w:rFonts w:ascii="Times New Roman" w:eastAsia="標楷體" w:hAnsi="Times New Roman" w:cs="Times New Roman"/>
                <w:color w:val="auto"/>
                <w:sz w:val="28"/>
                <w:szCs w:val="28"/>
                <w:lang w:eastAsia="zh-TW"/>
              </w:rPr>
            </w:pPr>
            <w:proofErr w:type="gramStart"/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>醫</w:t>
            </w:r>
            <w:proofErr w:type="gramEnd"/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>事機構代</w:t>
            </w:r>
            <w:r w:rsidR="00DC0C31"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碼</w:t>
            </w: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>：</w:t>
            </w:r>
            <w:r w:rsidRPr="007312AD">
              <w:rPr>
                <w:rFonts w:ascii="Times New Roman" w:eastAsia="標楷體" w:hAnsi="Times New Roman" w:cs="Times New Roman"/>
                <w:color w:val="auto"/>
                <w:sz w:val="28"/>
                <w:szCs w:val="28"/>
                <w:lang w:eastAsia="zh-TW"/>
              </w:rPr>
              <w:t>35</w:t>
            </w:r>
            <w:r w:rsidR="00D43528" w:rsidRPr="007312AD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  <w:lang w:eastAsia="zh-TW"/>
              </w:rPr>
              <w:t>xxxxxxxx</w:t>
            </w:r>
          </w:p>
        </w:tc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1A4A80" w:rsidRPr="007312AD" w:rsidRDefault="0091051A" w:rsidP="00DC0C31">
            <w:pPr>
              <w:spacing w:after="160" w:line="240" w:lineRule="auto"/>
              <w:rPr>
                <w:rFonts w:ascii="Times New Roman" w:eastAsia="標楷體" w:hAnsi="Times New Roman" w:cs="Times New Roman"/>
                <w:color w:val="auto"/>
                <w:sz w:val="28"/>
                <w:szCs w:val="28"/>
                <w:lang w:eastAsia="zh-TW"/>
              </w:rPr>
            </w:pPr>
            <w:proofErr w:type="gramStart"/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>醫</w:t>
            </w:r>
            <w:proofErr w:type="gramEnd"/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>事機構代</w:t>
            </w:r>
            <w:r w:rsidR="00DC0C31" w:rsidRPr="007312AD">
              <w:rPr>
                <w:rFonts w:ascii="Times New Roman" w:eastAsia="標楷體" w:hAnsi="標楷體" w:cs="Times New Roman" w:hint="eastAsia"/>
                <w:b/>
                <w:color w:val="auto"/>
                <w:sz w:val="28"/>
                <w:szCs w:val="28"/>
                <w:lang w:eastAsia="zh-TW"/>
              </w:rPr>
              <w:t>碼</w:t>
            </w:r>
            <w:r w:rsidRPr="007312AD">
              <w:rPr>
                <w:rFonts w:ascii="Times New Roman" w:eastAsia="標楷體" w:hAnsi="標楷體" w:cs="Times New Roman"/>
                <w:b/>
                <w:color w:val="auto"/>
                <w:sz w:val="28"/>
                <w:szCs w:val="28"/>
                <w:lang w:eastAsia="zh-TW"/>
              </w:rPr>
              <w:t>：</w:t>
            </w:r>
            <w:r w:rsidRPr="007312AD">
              <w:rPr>
                <w:rFonts w:ascii="Times New Roman" w:eastAsia="標楷體" w:hAnsi="Times New Roman" w:cs="Times New Roman"/>
                <w:color w:val="auto"/>
                <w:sz w:val="28"/>
                <w:szCs w:val="28"/>
                <w:lang w:eastAsia="zh-TW"/>
              </w:rPr>
              <w:t>38</w:t>
            </w:r>
            <w:r w:rsidR="00D43528" w:rsidRPr="007312AD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  <w:lang w:eastAsia="zh-TW"/>
              </w:rPr>
              <w:t>xxxxxxxx</w:t>
            </w:r>
          </w:p>
        </w:tc>
      </w:tr>
      <w:tr w:rsidR="001A4A80" w:rsidRPr="007312AD" w:rsidTr="00AA205F">
        <w:trPr>
          <w:jc w:val="center"/>
        </w:trPr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1A4A80" w:rsidRPr="007312AD" w:rsidRDefault="0091051A" w:rsidP="00D43528">
            <w:pPr>
              <w:spacing w:before="720" w:line="240" w:lineRule="auto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7312AD">
              <w:rPr>
                <w:rFonts w:ascii="Times New Roman" w:eastAsia="標楷體" w:hAnsi="標楷體" w:cs="Times New Roman"/>
                <w:color w:val="auto"/>
                <w:sz w:val="28"/>
                <w:szCs w:val="28"/>
              </w:rPr>
              <w:t>（</w:t>
            </w:r>
            <w:proofErr w:type="spellStart"/>
            <w:r w:rsidRPr="007312AD">
              <w:rPr>
                <w:rFonts w:ascii="Times New Roman" w:eastAsia="標楷體" w:hAnsi="標楷體" w:cs="Times New Roman"/>
                <w:color w:val="auto"/>
                <w:sz w:val="28"/>
                <w:szCs w:val="28"/>
              </w:rPr>
              <w:t>簽章</w:t>
            </w:r>
            <w:proofErr w:type="spellEnd"/>
            <w:r w:rsidRPr="007312AD">
              <w:rPr>
                <w:rFonts w:ascii="Times New Roman" w:eastAsia="標楷體" w:hAnsi="標楷體" w:cs="Times New Roman"/>
                <w:color w:val="auto"/>
                <w:sz w:val="28"/>
                <w:szCs w:val="28"/>
              </w:rPr>
              <w:t>）</w:t>
            </w:r>
          </w:p>
        </w:tc>
        <w:tc>
          <w:tcPr>
            <w:tcW w:w="4903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1A4A80" w:rsidRPr="007312AD" w:rsidRDefault="0091051A" w:rsidP="00D43528">
            <w:pPr>
              <w:spacing w:before="720" w:line="240" w:lineRule="auto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7312AD">
              <w:rPr>
                <w:rFonts w:ascii="Times New Roman" w:eastAsia="標楷體" w:hAnsi="標楷體" w:cs="Times New Roman"/>
                <w:color w:val="auto"/>
                <w:sz w:val="28"/>
                <w:szCs w:val="28"/>
              </w:rPr>
              <w:t>（簽章）</w:t>
            </w:r>
          </w:p>
        </w:tc>
      </w:tr>
    </w:tbl>
    <w:p w:rsidR="001A4A80" w:rsidRPr="007312AD" w:rsidRDefault="0091051A" w:rsidP="00790EDE">
      <w:pPr>
        <w:spacing w:line="240" w:lineRule="auto"/>
        <w:jc w:val="righ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</w:rPr>
        <w:t>中</w:t>
      </w: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</w:rPr>
        <w:t>華</w:t>
      </w: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</w:rPr>
        <w:t>民</w:t>
      </w: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 </w:t>
      </w:r>
      <w:proofErr w:type="gramStart"/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</w:rPr>
        <w:t>國</w:t>
      </w: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  115</w:t>
      </w:r>
      <w:proofErr w:type="gramEnd"/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 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</w:rPr>
        <w:t>年</w:t>
      </w: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  0</w:t>
      </w:r>
      <w:r w:rsidR="00D43528" w:rsidRPr="007312AD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>0</w:t>
      </w: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 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</w:rPr>
        <w:t>月</w:t>
      </w: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  </w:t>
      </w:r>
      <w:r w:rsidR="00D43528" w:rsidRPr="007312AD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>00</w:t>
      </w:r>
      <w:r w:rsidRPr="007312AD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  </w:t>
      </w:r>
      <w:r w:rsidRPr="007312AD">
        <w:rPr>
          <w:rFonts w:ascii="Times New Roman" w:eastAsia="標楷體" w:hAnsi="標楷體" w:cs="Times New Roman"/>
          <w:b/>
          <w:color w:val="auto"/>
          <w:sz w:val="28"/>
          <w:szCs w:val="28"/>
        </w:rPr>
        <w:t>日</w:t>
      </w:r>
    </w:p>
    <w:sectPr w:rsidR="001A4A80" w:rsidRPr="007312AD" w:rsidSect="00F06EAD">
      <w:pgSz w:w="11909" w:h="16834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D45" w:rsidRDefault="00126D45" w:rsidP="00DF5F1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126D45" w:rsidRDefault="00126D45" w:rsidP="00DF5F1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D45" w:rsidRDefault="00126D45" w:rsidP="00DF5F1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126D45" w:rsidRDefault="00126D45" w:rsidP="00DF5F1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26D45"/>
    <w:rsid w:val="0015074B"/>
    <w:rsid w:val="00172A1D"/>
    <w:rsid w:val="001A4A80"/>
    <w:rsid w:val="001C1AF6"/>
    <w:rsid w:val="0029639D"/>
    <w:rsid w:val="002B30D2"/>
    <w:rsid w:val="002E6918"/>
    <w:rsid w:val="003149E8"/>
    <w:rsid w:val="00326F90"/>
    <w:rsid w:val="00352706"/>
    <w:rsid w:val="003B669B"/>
    <w:rsid w:val="003C6D34"/>
    <w:rsid w:val="004129F5"/>
    <w:rsid w:val="00453DBD"/>
    <w:rsid w:val="0055463D"/>
    <w:rsid w:val="007312AD"/>
    <w:rsid w:val="00790EDE"/>
    <w:rsid w:val="008D609F"/>
    <w:rsid w:val="008E2F69"/>
    <w:rsid w:val="0091051A"/>
    <w:rsid w:val="00A07C35"/>
    <w:rsid w:val="00A9522F"/>
    <w:rsid w:val="00AA1D8D"/>
    <w:rsid w:val="00AA205F"/>
    <w:rsid w:val="00AC063D"/>
    <w:rsid w:val="00B47730"/>
    <w:rsid w:val="00BB2487"/>
    <w:rsid w:val="00CB0664"/>
    <w:rsid w:val="00D17BD3"/>
    <w:rsid w:val="00D3040E"/>
    <w:rsid w:val="00D43528"/>
    <w:rsid w:val="00DC0C31"/>
    <w:rsid w:val="00DF5F1D"/>
    <w:rsid w:val="00E23B3D"/>
    <w:rsid w:val="00E512D9"/>
    <w:rsid w:val="00ED2D20"/>
    <w:rsid w:val="00ED3C09"/>
    <w:rsid w:val="00F06EAD"/>
    <w:rsid w:val="00FB040F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 w:line="312" w:lineRule="auto"/>
    </w:pPr>
    <w:rPr>
      <w:rFonts w:ascii="PMingLiU" w:hAnsi="PMingLiU"/>
      <w:color w:val="333333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F6786D-00B3-40DC-999A-C8DB8FC4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2026-06-02T09:58:00Z</dcterms:created>
  <dcterms:modified xsi:type="dcterms:W3CDTF">2026-06-02T09:58:00Z</dcterms:modified>
</cp:coreProperties>
</file>